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50" w:rsidRPr="002B4F50" w:rsidRDefault="002B4F50" w:rsidP="002B4F50">
      <w:pPr>
        <w:shd w:val="clear" w:color="auto" w:fill="FFFFFF"/>
        <w:spacing w:after="0" w:line="240" w:lineRule="auto"/>
        <w:jc w:val="center"/>
        <w:rPr>
          <w:rFonts w:ascii="Times New Roman" w:eastAsia="Times New Roman" w:hAnsi="Times New Roman" w:cs="Times New Roman"/>
          <w:b/>
          <w:color w:val="002060"/>
          <w:sz w:val="32"/>
          <w:szCs w:val="32"/>
        </w:rPr>
      </w:pPr>
      <w:r w:rsidRPr="002B4F50">
        <w:rPr>
          <w:rFonts w:ascii="Times New Roman" w:eastAsia="Times New Roman" w:hAnsi="Times New Roman" w:cs="Times New Roman"/>
          <w:b/>
          <w:color w:val="002060"/>
          <w:sz w:val="32"/>
          <w:szCs w:val="32"/>
        </w:rPr>
        <w:t>ПАМЯТКА РОДИТЕЛЯМ</w:t>
      </w:r>
    </w:p>
    <w:p w:rsidR="002B4F50" w:rsidRPr="002B4F50" w:rsidRDefault="002B4F50" w:rsidP="002B4F50">
      <w:pPr>
        <w:shd w:val="clear" w:color="auto" w:fill="FFFFFF"/>
        <w:spacing w:after="0" w:line="240" w:lineRule="auto"/>
        <w:jc w:val="center"/>
        <w:rPr>
          <w:rFonts w:ascii="Times New Roman" w:eastAsia="Times New Roman" w:hAnsi="Times New Roman" w:cs="Times New Roman"/>
          <w:b/>
          <w:color w:val="002060"/>
          <w:sz w:val="32"/>
          <w:szCs w:val="32"/>
        </w:rPr>
      </w:pPr>
      <w:r w:rsidRPr="002B4F50">
        <w:rPr>
          <w:rFonts w:ascii="Times New Roman" w:eastAsia="Times New Roman" w:hAnsi="Times New Roman" w:cs="Times New Roman"/>
          <w:b/>
          <w:color w:val="002060"/>
          <w:sz w:val="32"/>
          <w:szCs w:val="32"/>
        </w:rPr>
        <w:t>о маршруте из дома в детский сад</w:t>
      </w:r>
    </w:p>
    <w:p w:rsidR="002B4F50" w:rsidRPr="002B4F50" w:rsidRDefault="002B4F50" w:rsidP="002B4F50">
      <w:pPr>
        <w:shd w:val="clear" w:color="auto" w:fill="FFFFFF"/>
        <w:spacing w:after="0" w:line="240" w:lineRule="auto"/>
        <w:jc w:val="both"/>
        <w:rPr>
          <w:rFonts w:ascii="Times New Roman" w:eastAsia="Times New Roman" w:hAnsi="Times New Roman" w:cs="Times New Roman"/>
          <w:b/>
          <w:color w:val="002060"/>
          <w:sz w:val="32"/>
          <w:szCs w:val="32"/>
        </w:rPr>
      </w:pP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Выходить из дома следует заблаговременно — так, чтобы остался резерв времени. Ребенок должен привыкнуть ходить по дороге не спеша. Увидев автобус на остановке на противоположной стороне улицы, не спешите, не бегите к нему через дорогу. Объясните ребенку, что это опасно. Можно попасть под колеса движущегося автомобиля. Покажите ребенку, где переход. Следите за тем, как переходите проезжую часть: не наискосок, а строго перпендикулярно. Ребенок должен осознать, что это делается для лучшего наблюдения за дорогой. 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 Переходите улицу только по пешеходным переходам, а у перекрестка — по линии тротуаров.</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Если у подъезда дома возможно движение транспорта, сразу обратите внимание ребенка и посмотрите вместе — нет ли машин. Если у подъезда стоит машина или растет дерево, закрывающие обзор, приостановитесь и «выгляните» — нет ли за препятствием скрытой опасности.</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Периодически обращайте внимание ребенка на появляющиеся вдали и проезжающие мимо автомобили, особенно на те из них, которые едут с большой скоростью. Научите ребенка замечать транспорт издали, провожать его глазами и оценивать скорость. 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Такое наблюдение во время прогулки полезно проделать с различными предметами, закрывающими обзор улицы — кустами, деревьями, заборами и др.</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В результате такого наблюдения у детей вырабатывается важнейший для безопасности на улице рефлекс предвидения скрытой опасности. Во время прогулок и по дороге в детский сад, школу и обратно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пешехода.</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lastRenderedPageBreak/>
        <w:t xml:space="preserve">На перекрестке научите детей замечать транспорт, готовящийся к повороту направо (прежде всего) и налево. Как правило, транспорт, поворачивающий </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крупный автомобиль отъедет подальше. Запоминание дороги в школу и домой.</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названия улиц.</w:t>
      </w:r>
    </w:p>
    <w:p w:rsidR="002B4F50" w:rsidRPr="002B4F50" w:rsidRDefault="002B4F50" w:rsidP="002B4F50">
      <w:pPr>
        <w:shd w:val="clear" w:color="auto" w:fill="FFFFFF"/>
        <w:spacing w:after="0" w:line="240" w:lineRule="auto"/>
        <w:jc w:val="both"/>
        <w:rPr>
          <w:rFonts w:ascii="Times New Roman" w:eastAsia="Times New Roman" w:hAnsi="Times New Roman" w:cs="Times New Roman"/>
          <w:color w:val="002060"/>
          <w:sz w:val="32"/>
          <w:szCs w:val="32"/>
        </w:rPr>
      </w:pPr>
      <w:r w:rsidRPr="002B4F50">
        <w:rPr>
          <w:rFonts w:ascii="Times New Roman" w:eastAsia="Times New Roman" w:hAnsi="Times New Roman" w:cs="Times New Roman"/>
          <w:color w:val="002060"/>
          <w:sz w:val="32"/>
          <w:szCs w:val="32"/>
        </w:rPr>
        <w:t>Нарисуйте вместе с ребенком маршрут движения в детский сад, в школу. Покажите на этом маршруте самые опасные участки. Прорисуйте наиболее безопасный путь по этому маршруту. Затем несколько раз пройдите по нарисованному маршруту, как на схеме, так и на улице.</w:t>
      </w:r>
    </w:p>
    <w:p w:rsidR="002B4F50" w:rsidRPr="002B4F50" w:rsidRDefault="002B4F50" w:rsidP="002B4F50">
      <w:pPr>
        <w:pStyle w:val="newsheader"/>
        <w:spacing w:before="0" w:beforeAutospacing="0" w:after="0" w:afterAutospacing="0"/>
        <w:jc w:val="both"/>
        <w:rPr>
          <w:b/>
          <w:color w:val="002060"/>
          <w:sz w:val="32"/>
          <w:szCs w:val="32"/>
        </w:rPr>
      </w:pPr>
      <w:r w:rsidRPr="002B4F50">
        <w:rPr>
          <w:b/>
          <w:color w:val="002060"/>
          <w:sz w:val="32"/>
          <w:szCs w:val="32"/>
        </w:rPr>
        <w:t>Дорога от дома до ДОУ</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Дорогие родители! Помогите вашему ребёнку сохранить жизнь и здоровье на дороге. Эту трудную задачу облегчит создание вами семейных учебных пособий. Вместе с детьми составьте схему маршрута «дом — ДОУ — дом» с детальным описанием особенностей каждого перехода через дорогу и мест, требующих повышенного внимания. Могут быть полезными схемы других постоянных маршрутов вашей семьи («дом — музыкальная школа», «дом — дом бабушки» и т.д.), а также планы окрестностей дома и школы с их описанием. Карту окрестностей дома и ДОУ, которая станет основой для этой схемы, можно получить, например, с помощью карт из Интернета. В поле поиска введите адрес, а затем с помощью ползунков +/– установите желаемый масштаб и сохраните карту на компьютер. После этого в любом графическом редакторе нанесите на основу названия объектов (школа, стадион, кинотеатр, супермаркет, сквер, детская площадка, кафе и т.п.), светофоры, дорожные знаки, переходы, места остановок общественного транспорта с указанием маршрутов и др. — всё, что поможет </w:t>
      </w:r>
      <w:r w:rsidRPr="002B4F50">
        <w:rPr>
          <w:color w:val="002060"/>
          <w:sz w:val="32"/>
          <w:szCs w:val="32"/>
        </w:rPr>
        <w:lastRenderedPageBreak/>
        <w:t xml:space="preserve">школьнику ориентироваться в дорожной обстановке. Будет неплохо, если вы отобразите наиболее безопасные подходы к школе и другим объектам, изображённым на схеме. Места, требующие повышенного внимания ребёнка, следует обозначить особо. </w:t>
      </w:r>
    </w:p>
    <w:p w:rsidR="002B4F50" w:rsidRDefault="002B4F50" w:rsidP="002B4F50">
      <w:pPr>
        <w:pStyle w:val="a3"/>
        <w:spacing w:before="0" w:beforeAutospacing="0" w:after="0" w:afterAutospacing="0"/>
        <w:jc w:val="both"/>
        <w:rPr>
          <w:b/>
          <w:bCs/>
          <w:color w:val="002060"/>
          <w:sz w:val="32"/>
          <w:szCs w:val="32"/>
        </w:rPr>
      </w:pPr>
      <w:r w:rsidRPr="002B4F50">
        <w:rPr>
          <w:b/>
          <w:bCs/>
          <w:color w:val="002060"/>
          <w:sz w:val="32"/>
          <w:szCs w:val="32"/>
        </w:rPr>
        <w:t xml:space="preserve">На что обратить внимание при объяснении маршрута </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1. ДОУ и прилегающая территория. Особенности улиц, все места с ограниченным обзором, основные помехи обзору, основные маршруты перехода улиц детьми, идущими в школу и из неё.</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 2. Переход. Особенности подхода к пешеходным переходам. Правила перехода дороги, если нет пешеходного перехода. Сигналы светофора и т.д. </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3. Местный проезд (жилая зона). Будь внимателен. Здесь нет разделения на тротуар и проезжую часть. Пешеходы и автомобили делят одно дорожное пространство. </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4. «Пустынная» улица. Даже если не видно машин, приостановись, осмотрись и переходи шагом.</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 5. Улица с интенсивным движением. Такую улицу безопаснее переходить только по оборудованным пешеходным переходам. </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6. Дом и прилегающая территория. Особенности движения детей во дворах. Особенности улиц, внутриквартальных проездов, стоящие машины, места ограниченного обзора (домами, деревьями), остановки автобуса, игровые площадки рядом с дорогой. </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7. Остановка автобуса. Внимание! Стоящий автобус может ограничивать обзор!</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 8. Проезд в дворовую территорию. Остановись для наблюдения, как при переходе проезжей части: убедись, что из двора не выезжает машина.</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 9. Регулируемый перекрёсток. Всегда дождись зелёного сигнала светофора! Перед тем как переходить дорогу, убедись, что на твоём пути нет машин, в том числе поворачивающих под зелёную стрелку светофора. </w:t>
      </w:r>
    </w:p>
    <w:p w:rsidR="002B4F50" w:rsidRDefault="002B4F50" w:rsidP="002B4F50">
      <w:pPr>
        <w:pStyle w:val="a3"/>
        <w:spacing w:before="0" w:beforeAutospacing="0" w:after="0" w:afterAutospacing="0"/>
        <w:jc w:val="both"/>
        <w:rPr>
          <w:b/>
          <w:bCs/>
          <w:color w:val="002060"/>
          <w:sz w:val="32"/>
          <w:szCs w:val="32"/>
        </w:rPr>
      </w:pPr>
      <w:r w:rsidRPr="002B4F50">
        <w:rPr>
          <w:b/>
          <w:bCs/>
          <w:color w:val="002060"/>
          <w:sz w:val="32"/>
          <w:szCs w:val="32"/>
        </w:rPr>
        <w:t>ОБРАЗЦЫ ХАРАКТЕРИСТИК ОСОБЕННОСТЕЙ ГОРОДСКИХ УЛИЦ</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Узкая улица с интенсивным движением (на узких улицах пешеход менее осторожен, чаще невнимателен, так как для перехода улицы требуются считанные секунды).</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Узкая улица с неинтенсивным движением (на таких улицах зачастую пешеход выходит на проезжую часть, даже не осмотрев её).</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lastRenderedPageBreak/>
        <w:t>— Широкая улица с интенсивным движением (переход таких улиц опасен тем, что за время перехода обстановка на дороге может внезапно измениться, а пешеход не может так быстро покинуть дрогу, как на узких улицах).</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Большое число стоящих автомобилей (помехи обзору).</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Обзору проезжей части улицы мешают кусты, деревья.</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Дома, расположенные близко к проезжей части улицы, ограничивают обзор для пешеходов, детей.</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Машины могут появиться неожиданно из-за поворота.</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Движение машин с высокой скоростью.</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Выезд транспорта из ворот предприятия (въезд).</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Возможно движение транспорта задним ходом.</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Обзор ограничен павильоном остановки общественного транспорта.</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Две остановки; одна недалеко от другой («пересадочный пункт»).</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Движение учебных или личных машин (неумелые водители).</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Уклон, поворот (возможность выезда машин на встречную полосу, на обочину, на тротуар при скользкой проезжей части).</w:t>
      </w:r>
    </w:p>
    <w:p w:rsidR="002B4F50" w:rsidRDefault="002B4F50" w:rsidP="002B4F50">
      <w:pPr>
        <w:pStyle w:val="a3"/>
        <w:spacing w:before="0" w:beforeAutospacing="0" w:after="0" w:afterAutospacing="0"/>
        <w:jc w:val="both"/>
        <w:rPr>
          <w:color w:val="002060"/>
          <w:sz w:val="32"/>
          <w:szCs w:val="32"/>
        </w:rPr>
      </w:pPr>
      <w:r w:rsidRPr="002B4F50">
        <w:rPr>
          <w:color w:val="002060"/>
          <w:sz w:val="32"/>
          <w:szCs w:val="32"/>
        </w:rPr>
        <w:t xml:space="preserve">— Движение крупногабаритных машин (автобусы, грузовики). Вероятны случаи, когда за одной машиной скрыта другая </w:t>
      </w:r>
    </w:p>
    <w:p w:rsidR="002B4F50" w:rsidRPr="002B4F50" w:rsidRDefault="002B4F50" w:rsidP="002B4F50">
      <w:pPr>
        <w:pStyle w:val="a3"/>
        <w:spacing w:before="0" w:beforeAutospacing="0" w:after="0" w:afterAutospacing="0"/>
        <w:jc w:val="both"/>
        <w:rPr>
          <w:b/>
          <w:bCs/>
          <w:color w:val="002060"/>
          <w:sz w:val="32"/>
          <w:szCs w:val="32"/>
        </w:rPr>
      </w:pPr>
      <w:r w:rsidRPr="002B4F50">
        <w:rPr>
          <w:color w:val="002060"/>
          <w:sz w:val="32"/>
          <w:szCs w:val="32"/>
        </w:rPr>
        <w:t xml:space="preserve">— движущаяся в ту же сторону или навстречу. </w:t>
      </w:r>
    </w:p>
    <w:p w:rsidR="002B4F50" w:rsidRPr="002B4F50" w:rsidRDefault="002B4F50" w:rsidP="002B4F50">
      <w:pPr>
        <w:pStyle w:val="a3"/>
        <w:spacing w:before="0" w:beforeAutospacing="0" w:after="0" w:afterAutospacing="0"/>
        <w:jc w:val="both"/>
        <w:rPr>
          <w:b/>
          <w:bCs/>
          <w:color w:val="002060"/>
          <w:sz w:val="32"/>
          <w:szCs w:val="32"/>
        </w:rPr>
      </w:pPr>
    </w:p>
    <w:p w:rsidR="002B4F50" w:rsidRPr="002B4F50" w:rsidRDefault="002B4F50" w:rsidP="002B4F50">
      <w:pPr>
        <w:pStyle w:val="a3"/>
        <w:spacing w:before="0" w:beforeAutospacing="0" w:after="0" w:afterAutospacing="0"/>
        <w:jc w:val="both"/>
        <w:rPr>
          <w:b/>
          <w:bCs/>
          <w:color w:val="002060"/>
          <w:sz w:val="32"/>
          <w:szCs w:val="32"/>
        </w:rPr>
      </w:pPr>
    </w:p>
    <w:p w:rsidR="002B4F50" w:rsidRDefault="002B4F50" w:rsidP="002B4F50">
      <w:pPr>
        <w:spacing w:after="0" w:line="240" w:lineRule="auto"/>
        <w:jc w:val="both"/>
        <w:rPr>
          <w:rFonts w:ascii="Times New Roman" w:hAnsi="Times New Roman" w:cs="Times New Roman"/>
          <w:color w:val="002060"/>
          <w:sz w:val="32"/>
          <w:szCs w:val="32"/>
        </w:rPr>
      </w:pPr>
      <w:r w:rsidRPr="002B4F50">
        <w:rPr>
          <w:rFonts w:ascii="Times New Roman" w:hAnsi="Times New Roman" w:cs="Times New Roman"/>
          <w:b/>
          <w:bCs/>
          <w:color w:val="002060"/>
          <w:sz w:val="32"/>
          <w:szCs w:val="32"/>
        </w:rPr>
        <w:t xml:space="preserve">РЕКОМЕНДУЕМ </w:t>
      </w:r>
      <w:r w:rsidRPr="002B4F50">
        <w:rPr>
          <w:rFonts w:ascii="Times New Roman" w:hAnsi="Times New Roman" w:cs="Times New Roman"/>
          <w:color w:val="002060"/>
          <w:sz w:val="32"/>
          <w:szCs w:val="32"/>
        </w:rPr>
        <w:br/>
        <w:t>1. Вместе с ребёнком пройти по рекомендуемому маршруту, обсудив места, требующие повышенного внимания. Обязательно обозначить, по какому маршруту идти нельзя.</w:t>
      </w:r>
    </w:p>
    <w:p w:rsidR="002B4F50" w:rsidRDefault="002B4F50" w:rsidP="002B4F50">
      <w:pPr>
        <w:spacing w:after="0" w:line="240" w:lineRule="auto"/>
        <w:jc w:val="both"/>
        <w:rPr>
          <w:rFonts w:ascii="Times New Roman" w:hAnsi="Times New Roman" w:cs="Times New Roman"/>
          <w:color w:val="002060"/>
          <w:sz w:val="32"/>
          <w:szCs w:val="32"/>
        </w:rPr>
      </w:pPr>
      <w:r w:rsidRPr="002B4F50">
        <w:rPr>
          <w:rFonts w:ascii="Times New Roman" w:hAnsi="Times New Roman" w:cs="Times New Roman"/>
          <w:color w:val="002060"/>
          <w:sz w:val="32"/>
          <w:szCs w:val="32"/>
        </w:rPr>
        <w:t xml:space="preserve"> 2. Дома вместе с ребёнком составить схему рекомендуемого маршрута и описание к ней. </w:t>
      </w:r>
    </w:p>
    <w:p w:rsidR="002B4F50" w:rsidRDefault="002B4F50" w:rsidP="002B4F50">
      <w:pPr>
        <w:spacing w:after="0" w:line="240" w:lineRule="auto"/>
        <w:jc w:val="both"/>
        <w:rPr>
          <w:rFonts w:ascii="Times New Roman" w:hAnsi="Times New Roman" w:cs="Times New Roman"/>
          <w:color w:val="002060"/>
          <w:sz w:val="32"/>
          <w:szCs w:val="32"/>
        </w:rPr>
      </w:pPr>
      <w:r w:rsidRPr="002B4F50">
        <w:rPr>
          <w:rFonts w:ascii="Times New Roman" w:hAnsi="Times New Roman" w:cs="Times New Roman"/>
          <w:color w:val="002060"/>
          <w:sz w:val="32"/>
          <w:szCs w:val="32"/>
        </w:rPr>
        <w:t xml:space="preserve">3. Пройти маршрут вместе с ребёнком повторно, попросив его объяснить взрослому, как правильно поступать в том или ином случае. </w:t>
      </w:r>
    </w:p>
    <w:p w:rsidR="00630935" w:rsidRPr="002B4F50" w:rsidRDefault="002B4F50" w:rsidP="002B4F50">
      <w:pPr>
        <w:spacing w:after="0" w:line="240" w:lineRule="auto"/>
        <w:jc w:val="both"/>
        <w:rPr>
          <w:rFonts w:ascii="Times New Roman" w:hAnsi="Times New Roman" w:cs="Times New Roman"/>
          <w:color w:val="002060"/>
          <w:sz w:val="32"/>
          <w:szCs w:val="32"/>
        </w:rPr>
      </w:pPr>
      <w:bookmarkStart w:id="0" w:name="_GoBack"/>
      <w:bookmarkEnd w:id="0"/>
      <w:r w:rsidRPr="002B4F50">
        <w:rPr>
          <w:rFonts w:ascii="Times New Roman" w:hAnsi="Times New Roman" w:cs="Times New Roman"/>
          <w:color w:val="002060"/>
          <w:sz w:val="32"/>
          <w:szCs w:val="32"/>
        </w:rPr>
        <w:t>4. Регулярно тренировать внимание ребёнка, превращая его знания в навыки поведения.</w:t>
      </w:r>
    </w:p>
    <w:sectPr w:rsidR="00630935" w:rsidRPr="002B4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50"/>
    <w:rsid w:val="002B4F50"/>
    <w:rsid w:val="00630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5C51"/>
  <w15:chartTrackingRefBased/>
  <w15:docId w15:val="{728D0F58-DC25-4F94-A96E-EB56CE6F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F5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header">
    <w:name w:val="news_header"/>
    <w:basedOn w:val="a"/>
    <w:rsid w:val="002B4F5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B4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2019-07-11T04:21:00Z</dcterms:created>
  <dcterms:modified xsi:type="dcterms:W3CDTF">2019-07-11T04:29:00Z</dcterms:modified>
</cp:coreProperties>
</file>